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Safe conversion review worksheet</w:t>
      </w:r>
    </w:p>
    <w:p>
      <w:pPr>
        <w:widowControl/>
      </w:pPr>
      <w:r>
        <w:t>SAFE CONVERSION REVIEW WORKSHEET — educational, not a closing model</w:t>
      </w:r>
    </w:p>
    <w:p>
      <w:pPr>
        <w:widowControl/>
      </w:pPr>
      <w:r>
        <w:t>Prepared 3 October 2026. All Cedar inputs are fictional, USD, US corporation.</w:t>
      </w:r>
    </w:p>
    <w:p>
      <w:pPr>
        <w:widowControl/>
      </w:pPr>
      <w:r>
        <w:t>Document title/version/date:</w:t>
      </w:r>
    </w:p>
    <w:p>
      <w:pPr>
        <w:widowControl/>
      </w:pPr>
      <w:r>
        <w:t>Company jurisdiction:</w:t>
      </w:r>
    </w:p>
    <w:p>
      <w:pPr>
        <w:widowControl/>
      </w:pPr>
      <w:r>
        <w:t>Signed instrument and amendments located at:</w:t>
      </w:r>
    </w:p>
    <w:p>
      <w:pPr>
        <w:widowControl/>
      </w:pPr>
      <w:r>
        <w:t>Purchase amount and funding date:</w:t>
      </w:r>
    </w:p>
    <w:p>
      <w:pPr>
        <w:widowControl/>
      </w:pPr>
      <w:r>
        <w:t>Post-money or pre-money cap basis:</w:t>
      </w:r>
    </w:p>
    <w:p>
      <w:pPr>
        <w:widowControl/>
      </w:pPr>
      <w:r>
        <w:t>Discount off price: __%; remaining Discount Rate: __%</w:t>
      </w:r>
    </w:p>
    <w:p>
      <w:pPr>
        <w:widowControl/>
      </w:pPr>
      <w:r>
        <w:t>MFN amendment actually adopted (if applicable):</w:t>
      </w:r>
    </w:p>
    <w:p>
      <w:pPr>
        <w:widowControl/>
      </w:pPr>
      <w:r>
        <w:t>Pro rata side letter and actual follow-on investment:</w:t>
      </w:r>
    </w:p>
    <w:p>
      <w:pPr>
        <w:pStyle w:val="Heading1"/>
        <w:widowControl/>
      </w:pPr>
      <w:r>
        <w:t>CAPITALIZATION</w:t>
      </w:r>
    </w:p>
    <w:p>
      <w:pPr>
        <w:widowControl/>
      </w:pPr>
      <w:r>
        <w:t>Issued shares:</w:t>
      </w:r>
    </w:p>
    <w:p>
      <w:pPr>
        <w:widowControl/>
      </w:pPr>
      <w:r>
        <w:t>Outstanding awards:</w:t>
      </w:r>
    </w:p>
    <w:p>
      <w:pPr>
        <w:widowControl/>
      </w:pPr>
      <w:r>
        <w:t>Promised awards:</w:t>
      </w:r>
    </w:p>
    <w:p>
      <w:pPr>
        <w:widowControl/>
      </w:pPr>
      <w:r>
        <w:t>Existing unissued pool:</w:t>
      </w:r>
    </w:p>
    <w:p>
      <w:pPr>
        <w:widowControl/>
      </w:pPr>
      <w:r>
        <w:t>Each other converting security:</w:t>
      </w:r>
    </w:p>
    <w:p>
      <w:pPr>
        <w:widowControl/>
      </w:pPr>
      <w:r>
        <w:t>Financing pool increase and its denominator:</w:t>
      </w:r>
    </w:p>
    <w:p>
      <w:pPr>
        <w:widowControl/>
      </w:pPr>
      <w:r>
        <w:t>Signed definition of Company Capitalization:</w:t>
      </w:r>
    </w:p>
    <w:p>
      <w:pPr>
        <w:widowControl/>
      </w:pPr>
      <w:r>
        <w:t>Round price or pre-money valuation:</w:t>
      </w:r>
    </w:p>
    <w:p>
      <w:pPr>
        <w:widowControl/>
      </w:pPr>
      <w:r>
        <w:t>Signed round-pricing denominator:</w:t>
      </w:r>
    </w:p>
    <w:p>
      <w:pPr>
        <w:widowControl/>
      </w:pPr>
      <w:r>
        <w:t>New primary investment (exclude SAFE money already funded):</w:t>
      </w:r>
    </w:p>
    <w:p>
      <w:pPr>
        <w:widowControl/>
      </w:pPr>
      <w:r>
        <w:t>Secondary purchases (separate):</w:t>
      </w:r>
    </w:p>
    <w:p>
      <w:pPr>
        <w:widowControl/>
      </w:pPr>
      <w:r>
        <w:t>Conversion route / price / shares per instrument:</w:t>
      </w:r>
    </w:p>
    <w:p>
      <w:pPr>
        <w:widowControl/>
      </w:pPr>
      <w:r>
        <w:t>Rounding agreed with counsel:</w:t>
      </w:r>
    </w:p>
    <w:p>
      <w:pPr>
        <w:widowControl/>
      </w:pPr>
      <w:r>
        <w:t>Final fully diluted total / ownership by holder:</w:t>
      </w:r>
    </w:p>
    <w:p>
      <w:pPr>
        <w:widowControl/>
      </w:pPr>
      <w:r>
        <w:t>Unresolved assumptions and reviewer/date:</w:t>
      </w:r>
    </w:p>
    <w:p>
      <w:pPr>
        <w:widowControl/>
      </w:pPr>
      <w:r>
        <w:t>Proposed or closed:</w:t>
      </w:r>
    </w:p>
    <w:p>
      <w:pPr>
        <w:pStyle w:val="Heading1"/>
        <w:widowControl/>
      </w:pPr>
      <w:r>
        <w:t>FICTIONAL CEDAR CHECK</w:t>
      </w:r>
    </w:p>
    <w:p>
      <w:pPr>
        <w:widowControl/>
      </w:pPr>
      <w:r>
        <w:t>S=9,000,000 founder shares; A=$500,000; C=$5,000,000 post cap.</w:t>
      </w:r>
    </w:p>
    <w:p>
      <w:pPr>
        <w:widowControl/>
      </w:pPr>
      <w:r>
        <w:t>One SAFE, no options/pool/notes/warrants/pro rata/secondary/fees.</w:t>
      </w:r>
    </w:p>
    <w:p>
      <w:pPr>
        <w:widowControl/>
      </w:pPr>
      <w:r>
        <w:t>P=$1 new-money price; N=$2,000,000 new investment.</w:t>
      </w:r>
    </w:p>
    <w:p>
      <w:pPr>
        <w:widowControl/>
      </w:pPr>
      <w:r>
        <w:t>Cap-route shares x=AS/(C-A)=1,000,000; price=$0.50.</w:t>
      </w:r>
    </w:p>
    <w:p>
      <w:pPr>
        <w:widowControl/>
      </w:pPr>
      <w:r>
        <w:t>Round-route shares A/P=500,000. Cap-only picks greater count.</w:t>
      </w:r>
    </w:p>
    <w:p>
      <w:pPr>
        <w:widowControl/>
      </w:pPr>
      <w:r>
        <w:t>Before new money total=10,000,000; SAFE=10%.</w:t>
      </w:r>
    </w:p>
    <w:p>
      <w:pPr>
        <w:widowControl/>
      </w:pPr>
      <w:r>
        <w:t>After new money total=12,000,000; founders=75%; SAFE=8.333333%; new=16.666667%.</w:t>
      </w:r>
    </w:p>
    <w:p>
      <w:pPr>
        <w:widowControl/>
      </w:pPr>
      <w:r>
        <w:t>Discount-only alternative: d=20%; price=$0.80; shares=625,000;</w:t>
      </w:r>
    </w:p>
    <w:p>
      <w:pPr>
        <w:widowControl/>
      </w:pPr>
      <w:r>
        <w:t>total=11,625,000; founders=77.419355%; SAFE=5.376344%; new=17.204301%.</w:t>
      </w:r>
    </w:p>
    <w:p>
      <w:pPr>
        <w:widowControl/>
      </w:pPr>
      <w:r>
        <w:t>Combined hypothetical: express greater-share route; cap wins at P=$1.</w:t>
      </w:r>
    </w:p>
    <w:p>
      <w:pPr>
        <w:widowControl/>
      </w:pPr>
      <w:r>
        <w:t>Do not discount the cap price again. These are alternatives, not a SAFE stack.</w:t>
      </w:r>
    </w:p>
    <w:p>
      <w:pPr>
        <w:widowControl/>
      </w:pPr>
      <w:r>
        <w:t>Round price is held fixed; implied pre-money changes across alternatives.</w:t>
      </w:r>
    </w:p>
    <w:p>
      <w:pPr>
        <w:widowControl/>
      </w:pPr>
      <w:r>
        <w:t>Current product calculator uses simplified capitalization; reconcile outputs to signed instrument.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https://thefoundersstack.com/blog/safe-valuation-caps-and-discounts/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conversion review worksheet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