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Employee vesting review worksheet</w:t>
      </w:r>
    </w:p>
    <w:p>
      <w:pPr>
        <w:pStyle w:val="Heading1"/>
        <w:widowControl/>
      </w:pPr>
      <w:r>
        <w:t>EMPLOYEE VESTING REVIEW WORKSHEET</w:t>
      </w:r>
    </w:p>
    <w:p>
      <w:pPr>
        <w:widowControl/>
      </w:pPr>
      <w:r>
        <w:t>Educational questions, not contract language. 3 October 2026.</w:t>
      </w:r>
    </w:p>
    <w:p>
      <w:pPr>
        <w:widowControl/>
      </w:pPr>
      <w:r>
        <w:t>Company / award recipient:</w:t>
      </w:r>
    </w:p>
    <w:p>
      <w:pPr>
        <w:widowControl/>
      </w:pPr>
      <w:r>
        <w:t>Award type and count:</w:t>
      </w:r>
    </w:p>
    <w:p>
      <w:pPr>
        <w:widowControl/>
      </w:pPr>
      <w:r>
        <w:t>Exercise price and currency (if an option):</w:t>
      </w:r>
    </w:p>
    <w:p>
      <w:pPr>
        <w:widowControl/>
      </w:pPr>
      <w:r>
        <w:t>Plan, grant agreement and amendment versions:</w:t>
      </w:r>
    </w:p>
    <w:p>
      <w:pPr>
        <w:widowControl/>
      </w:pPr>
      <w:r>
        <w:t>Approval owner / date:</w:t>
      </w:r>
    </w:p>
    <w:p>
      <w:pPr>
        <w:widowControl/>
      </w:pPr>
      <w:r>
        <w:t>Grant date:</w:t>
      </w:r>
    </w:p>
    <w:p>
      <w:pPr>
        <w:widowControl/>
      </w:pPr>
      <w:r>
        <w:t>Vesting commencement date:</w:t>
      </w:r>
    </w:p>
    <w:p>
      <w:pPr>
        <w:widowControl/>
      </w:pPr>
      <w:r>
        <w:t>First vesting date and tranche:</w:t>
      </w:r>
    </w:p>
    <w:p>
      <w:pPr>
        <w:widowControl/>
      </w:pPr>
      <w:r>
        <w:t>Subsequent dates / frequency:</w:t>
      </w:r>
    </w:p>
    <w:p>
      <w:pPr>
        <w:widowControl/>
      </w:pPr>
      <w:r>
        <w:t>Fractional-option rounding and month-end convention:</w:t>
      </w:r>
    </w:p>
    <w:p>
      <w:pPr>
        <w:widowControl/>
      </w:pPr>
      <w:r>
        <w:t>Service conditions / leave / role changes:</w:t>
      </w:r>
    </w:p>
    <w:p>
      <w:pPr>
        <w:widowControl/>
      </w:pPr>
      <w:r>
        <w:t>Acceleration triggers, amount and additional conditions:</w:t>
      </w:r>
    </w:p>
    <w:p>
      <w:pPr>
        <w:widowControl/>
      </w:pPr>
      <w:r>
        <w:t>Service stop date and its document definition:</w:t>
      </w:r>
    </w:p>
    <w:p>
      <w:pPr>
        <w:widowControl/>
      </w:pPr>
      <w:r>
        <w:t>Leaver definition / decision maker / discretion:</w:t>
      </w:r>
    </w:p>
    <w:p>
      <w:pPr>
        <w:widowControl/>
      </w:pPr>
      <w:r>
        <w:t>Treatment of unvested awards:</w:t>
      </w:r>
    </w:p>
    <w:p>
      <w:pPr>
        <w:widowControl/>
      </w:pPr>
      <w:r>
        <w:t>Treatment of vested unexercised options:</w:t>
      </w:r>
    </w:p>
    <w:p>
      <w:pPr>
        <w:widowControl/>
      </w:pPr>
      <w:r>
        <w:t>Treatment of already issued shares:</w:t>
      </w:r>
    </w:p>
    <w:p>
      <w:pPr>
        <w:widowControl/>
      </w:pPr>
      <w:r>
        <w:t>Exercise conditions, notice, payment and exact deadline:</w:t>
      </w:r>
    </w:p>
    <w:p>
      <w:pPr>
        <w:widowControl/>
      </w:pPr>
      <w:r>
        <w:t>Award expiry and relevant amendments:</w:t>
      </w:r>
    </w:p>
    <w:p>
      <w:pPr>
        <w:widowControl/>
      </w:pPr>
      <w:r>
        <w:t>Cap table / reserve reconciliation owner:</w:t>
      </w:r>
    </w:p>
    <w:p>
      <w:pPr>
        <w:widowControl/>
      </w:pPr>
      <w:r>
        <w:t>Open questions and responsible administrator:</w:t>
      </w:r>
    </w:p>
    <w:p>
      <w:pPr>
        <w:widowControl/>
      </w:pPr>
      <w:r>
        <w:t>Review date:</w:t>
      </w:r>
    </w:p>
    <w:p>
      <w:pPr>
        <w:pStyle w:val="Heading1"/>
        <w:widowControl/>
      </w:pPr>
      <w:r>
        <w:t>FICTIONAL ARITHMETIC ONLY</w:t>
      </w:r>
    </w:p>
    <w:p>
      <w:pPr>
        <w:widowControl/>
      </w:pPr>
      <w:r>
        <w:t>Alex: 4,800 options; commencement and grant 1 January 2025.</w:t>
      </w:r>
    </w:p>
    <w:p>
      <w:pPr>
        <w:widowControl/>
      </w:pPr>
      <w:r>
        <w:t>12-month cliff; 48-month total; monthly anniversaries after cliff.</w:t>
      </w:r>
    </w:p>
    <w:p>
      <w:pPr>
        <w:widowControl/>
      </w:pPr>
      <w:r>
        <w:t>1 January 2026: 1,200 vest (4,800 x 12 / 48).</w:t>
      </w:r>
    </w:p>
    <w:p>
      <w:pPr>
        <w:widowControl/>
      </w:pPr>
      <w:r>
        <w:t>1 February 2026 onward: 100 vest monthly (3,600 / 36).</w:t>
      </w:r>
    </w:p>
    <w:p>
      <w:pPr>
        <w:widowControl/>
      </w:pPr>
      <w:r>
        <w:t>3 October 2026: 2,100 vested; 2,700 unvested; 43.75% of grant.</w:t>
      </w:r>
    </w:p>
    <w:p>
      <w:pPr>
        <w:widowControl/>
      </w:pPr>
      <w:r>
        <w:t>17 September 2026 stop-date scenario: 2,000 vested before leaver terms.</w:t>
      </w:r>
    </w:p>
    <w:p>
      <w:pPr>
        <w:widowControl/>
      </w:pPr>
      <w:r>
        <w:t>1 January 2029: all 4,800 vested if the assumed service condition continues.</w:t>
      </w:r>
    </w:p>
    <w:p>
      <w:pPr>
        <w:widowControl/>
      </w:pPr>
      <w:r>
        <w:t>Percentages refer to awarded options, not company ownership.</w:t>
      </w:r>
    </w:p>
    <w:p>
      <w:pPr>
        <w:widowControl/>
      </w:pPr>
      <w:r>
        <w:t>The public calculator rounds cumulative vested counts down and excludes start days 29-31, early exercise, acceleration, amendments and forfeiture.</w:t>
      </w:r>
    </w:p>
    <w:p>
      <w:pPr>
        <w:widowControl/>
      </w:pPr>
      <w:r>
        <w:t>Review the signed documents and applicable local requirements separately.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https://thefoundersstack.com/blog/startup-employee-vesting/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vesting review worksheet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